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de lotes situados no bairro Monte Carlo, para a construção de calçadas em seus respectivos lotes.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Monte Carlo, reclamam que devido a falta de calçamento nos lotes, eles muitas vezes precisam caminhar pelas ruas, ficando sujeitos a acidentes, por falta de calçadas.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