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23 / 2019</w:t>
      </w:r>
    </w:p>
    <w:p w:rsidR="001D42CC" w:rsidRDefault="001D42CC" w:rsidP="001D42CC">
      <w:pPr>
        <w:ind w:left="2835"/>
        <w:rPr>
          <w:color w:val="000000"/>
        </w:rPr>
      </w:pPr>
    </w:p>
    <w:p w:rsidR="009838C6" w:rsidRPr="00BE057F" w:rsidRDefault="009838C6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CD7561" w:rsidP="00CD7561">
      <w:pPr>
        <w:ind w:firstLine="2835"/>
        <w:jc w:val="both"/>
        <w:rPr>
          <w:color w:val="000000"/>
        </w:rPr>
      </w:pPr>
      <w:r>
        <w:rPr>
          <w:color w:val="000000"/>
        </w:rPr>
        <w:t>O</w:t>
      </w:r>
      <w:r w:rsidR="009838C6">
        <w:rPr>
          <w:color w:val="000000"/>
        </w:rPr>
        <w:t xml:space="preserve"> Vereador signatário deste requer, nos termos do inciso XXIV do art. 40 da Lei Orgânica do Município de Pouso Alegre e do inciso VII do art. 54 do Regimento Interno da Câmara Municipal de Pouso Alegre, após ouvido o douto Plenário, seja solicitada ao Senhor Prefeito Municipal, por meio da Secretaria responsável pela respectiva pasta, a exposição das razões pelas quais não se fornece uniformes aos motoristas de ambulâncias, informando, ainda, qual o local, o modo e a frequência com que as respectivas ambulâncias são higienizadas.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CD7561" w:rsidRDefault="009838C6" w:rsidP="00CD75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Fundado nos artigos 22, 39, inciso III, e artigo 40, inciso XVII, da Lei Orgânica Municipal - LOM, o presente requerimento tem o escopo de, por meio do exercício da função fiscalizadora típica do Poder Legislativo, assegurar a observância, pelo Poder Executivo, dos princípios constitucionais pertinentes à administração pública, constantes do artigo 37 da Constituição Federal, bem como dos objetivos prioritários do Município constantes do artigo 5º da LOM.</w:t>
      </w:r>
    </w:p>
    <w:p w:rsidR="00CD7561" w:rsidRDefault="00CD7561" w:rsidP="00CD75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</w:p>
    <w:p w:rsidR="001D42CC" w:rsidRDefault="009838C6" w:rsidP="00CD75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Ademais, o presente requerimento busca avaliar o cumprimento das disposições constantes no artigo 139 e seguintes da LOM, o qual estabelece a saúde como direito de todos e dever do Poder Público, sendo garantida mediante políticas sociais e econômicas que visem a redução dos riscos de doenças e de outros agravos. A efetivação do direito à saúde implica na garantia de condições dignas de trabalho, sendo o Poder Público obrigado a manter a população informada sobre os riscos e danos à saúde e sobre as medidas de prevenção e controle.</w:t>
      </w: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7 de março de 2019.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98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1D4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E2510C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9.15pt;margin-top:85.8pt;width:93.75pt;height:30.95pt;z-index:251659264;mso-height-percent:200;mso-height-percent:200;mso-width-relative:margin;mso-height-relative:margin" fillcolor="white [3212]" strokecolor="white [3212]">
            <v:textbox style="mso-fit-shape-to-text:t">
              <w:txbxContent>
                <w:p w:rsidR="00B805A7" w:rsidRPr="00F115AF" w:rsidRDefault="00B674AD" w:rsidP="00B805A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Oliveira</w:t>
                  </w:r>
                </w:p>
                <w:p w:rsidR="00B805A7" w:rsidRPr="00F115AF" w:rsidRDefault="00B805A7" w:rsidP="00B805A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228.4pt;margin-top:7.65pt;width:197.1pt;height:72.35pt;z-index:251658240;mso-height-percent:200;mso-height-percent:200;mso-width-relative:margin;mso-height-relative:margin">
            <v:textbox style="mso-fit-shape-to-text:t">
              <w:txbxContent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B805A7" w:rsidRPr="00873EBD" w:rsidRDefault="00B805A7" w:rsidP="00B805A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2D5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4AD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05A7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6338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561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10C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04DC761-5ACC-4E7E-A6A2-9D1EC6AE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75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5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2019-03-07T17:01:00Z</cp:lastPrinted>
  <dcterms:created xsi:type="dcterms:W3CDTF">2016-01-14T16:15:00Z</dcterms:created>
  <dcterms:modified xsi:type="dcterms:W3CDTF">2019-03-07T17:18:00Z</dcterms:modified>
</cp:coreProperties>
</file>