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a extensão da Rua Sete Lagoas, 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danificada por não haver manutenções periódicas, dificultando a passagem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