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487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placa e faixa horizontal de vaga de "parada rápida", na Rua Bueno Brandão, defronte ao nº 104, onde estão localizadas duas clínicas.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justifica-se pela necessidade de tolerância ao que refere-se a vaga rápida, uma vez que no referido local encontram-se duas clínicas (ROC Radiologia e Clínica Ortoface).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