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terreno situado na Rua João Cândido Ramos, descendo a rua da Marmoraria “Aclima”, ao lado do n° 115, no Loteamento Dindinha, bem como a instalação de academia ao ar livre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do Loteamento supracitado têm cobrado, junto a este vereador, providências devido aos riscos iminentes, inclusive de epidemia de dengue, devido ao local estar ocupado há tempos por mato alto, além de apresentar lixo acumulado. A solicitação de academia ao ar livre dá-se devido ao terreno que havia sido doado anteriormente ter voltou a ser de propriedade da Prefeitura deste município.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