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notificação dos proprietários dos lotes, do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existem diversos terrenos ocupados pelo mato, causando o aparecimento de insetos e de animais peçonhentos, trazendo riscos à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