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Cascalho,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moradores do bairro, que alegam que as vias estão tomadas pelo mato alto, causando a proliferação de animais peçonhentos que adentram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