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6C" w:rsidRPr="00A6156C" w:rsidRDefault="00A6156C" w:rsidP="00A6156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6156C">
        <w:rPr>
          <w:rFonts w:ascii="Times New Roman" w:hAnsi="Times New Roman"/>
          <w:b/>
          <w:sz w:val="24"/>
          <w:szCs w:val="24"/>
        </w:rPr>
        <w:t>PROJETO DE LEI Nº 992 / 2019</w:t>
      </w:r>
    </w:p>
    <w:p w:rsidR="00A6156C" w:rsidRPr="00A6156C" w:rsidRDefault="00A6156C" w:rsidP="00A6156C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6156C" w:rsidRPr="00A6156C" w:rsidRDefault="00A6156C" w:rsidP="00A6156C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6156C" w:rsidRPr="00A6156C" w:rsidRDefault="00A6156C" w:rsidP="00A6156C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A6156C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4.320/64, NO VALOR DE R$ 1.500.000,00.</w:t>
      </w:r>
    </w:p>
    <w:p w:rsidR="00A6156C" w:rsidRPr="00A6156C" w:rsidRDefault="00A6156C" w:rsidP="00A6156C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A6156C" w:rsidRPr="00A6156C" w:rsidRDefault="00A6156C" w:rsidP="00A6156C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A6156C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A6156C" w:rsidRPr="00A6156C" w:rsidRDefault="00A6156C" w:rsidP="00A6156C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6156C" w:rsidRPr="00A6156C" w:rsidRDefault="00A6156C" w:rsidP="00A6156C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6156C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A6156C" w:rsidRPr="00A6156C" w:rsidRDefault="00A6156C" w:rsidP="00A6156C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6156C" w:rsidRPr="00A6156C" w:rsidRDefault="00A6156C" w:rsidP="00A6156C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6156C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A6156C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R$1.500.000,00 (hum milhão e quinhentos mil reais), para criação de dotações orçamentárias  na LOA/2019, para custear despesas de caráter continuado do Gabinete do Prefeito</w:t>
      </w:r>
    </w:p>
    <w:p w:rsidR="00A6156C" w:rsidRDefault="00A6156C" w:rsidP="00A6156C">
      <w:pPr>
        <w:tabs>
          <w:tab w:val="left" w:pos="2835"/>
        </w:tabs>
        <w:spacing w:after="0"/>
        <w:ind w:left="-142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67"/>
        <w:gridCol w:w="4786"/>
        <w:gridCol w:w="1560"/>
      </w:tblGrid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Gabinete do Prefeito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rPr>
          <w:trHeight w:val="2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 Geral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Gestão democrática, transparente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 Eficaz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96315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2587</w:t>
            </w:r>
            <w:bookmarkStart w:id="0" w:name="_GoBack"/>
            <w:bookmarkEnd w:id="0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Apoio Administrativo ao Gabinete do Prefeito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rPr>
          <w:trHeight w:val="2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3339039.00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1.500.000,00</w:t>
            </w:r>
          </w:p>
        </w:tc>
      </w:tr>
      <w:tr w:rsidR="00A6156C" w:rsidTr="00A6156C">
        <w:trPr>
          <w:trHeight w:val="2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Recursos Ordinários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6156C" w:rsidRPr="00A6156C" w:rsidRDefault="00A6156C" w:rsidP="00A6156C">
      <w:pPr>
        <w:pStyle w:val="SemEspaamento"/>
        <w:rPr>
          <w:rFonts w:ascii="Times New Roman" w:hAnsi="Times New Roman"/>
          <w:sz w:val="24"/>
          <w:szCs w:val="24"/>
        </w:rPr>
      </w:pPr>
    </w:p>
    <w:p w:rsidR="00A6156C" w:rsidRPr="00A6156C" w:rsidRDefault="00A6156C" w:rsidP="00A615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6156C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56C">
        <w:rPr>
          <w:rFonts w:ascii="Times New Roman" w:hAnsi="Times New Roman"/>
          <w:sz w:val="24"/>
          <w:szCs w:val="24"/>
        </w:rPr>
        <w:t>Para ocorrer o crédito indicado no artigo anterior, serão utilizados como recurso a anulação de dotações orçamentárias, conforme abaixo discriminadas.</w:t>
      </w:r>
    </w:p>
    <w:p w:rsidR="00A6156C" w:rsidRPr="00A6156C" w:rsidRDefault="00A6156C" w:rsidP="00A6156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67"/>
        <w:gridCol w:w="4786"/>
        <w:gridCol w:w="1560"/>
      </w:tblGrid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Gabinete do Prefeito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rPr>
          <w:trHeight w:val="2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 Geral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Gestão democrática, transparente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 Eficaz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Manutenção do Gabinete do Prefeito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rPr>
          <w:trHeight w:val="2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3319011.00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Vencimentos e Vantagens Fixas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Pessoal Civil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1.200.000,00</w:t>
            </w:r>
          </w:p>
        </w:tc>
      </w:tr>
      <w:tr w:rsidR="00A6156C" w:rsidTr="00A6156C">
        <w:trPr>
          <w:trHeight w:val="2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Recursos Ordinários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6156C" w:rsidRDefault="00A6156C" w:rsidP="00A6156C">
      <w:pPr>
        <w:spacing w:after="0"/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67"/>
        <w:gridCol w:w="4786"/>
        <w:gridCol w:w="1560"/>
      </w:tblGrid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Gabinete do Prefeito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rPr>
          <w:trHeight w:val="2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Administração Geral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Gestão democrática, transparente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 Eficaz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Manutenção do Gabinete do Prefeito - Convênios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56C" w:rsidTr="00A6156C">
        <w:trPr>
          <w:trHeight w:val="2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3339039.00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300.000,00</w:t>
            </w:r>
          </w:p>
        </w:tc>
      </w:tr>
      <w:tr w:rsidR="00A6156C" w:rsidTr="00A6156C">
        <w:trPr>
          <w:trHeight w:val="2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Recursos Ordinários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6C" w:rsidRDefault="00A615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6156C" w:rsidRDefault="00A6156C" w:rsidP="00A6156C">
      <w:pPr>
        <w:pStyle w:val="SemEspaamento"/>
      </w:pPr>
    </w:p>
    <w:p w:rsidR="00A6156C" w:rsidRPr="00A6156C" w:rsidRDefault="00A6156C" w:rsidP="00A615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6156C">
        <w:rPr>
          <w:rFonts w:ascii="Times New Roman" w:hAnsi="Times New Roman"/>
          <w:b/>
          <w:sz w:val="24"/>
          <w:szCs w:val="24"/>
        </w:rPr>
        <w:lastRenderedPageBreak/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56C">
        <w:rPr>
          <w:rFonts w:ascii="Times New Roman" w:hAnsi="Times New Roman"/>
          <w:sz w:val="24"/>
          <w:szCs w:val="24"/>
        </w:rPr>
        <w:t>As ações do referido Projeto de Lei passarão a fazer parte do PPA 2018-2021, do anexo de Metas e Prioridades da LDO/2019 e LOA/2019.</w:t>
      </w:r>
    </w:p>
    <w:p w:rsidR="00A6156C" w:rsidRDefault="00A6156C" w:rsidP="00A6156C">
      <w:pPr>
        <w:pStyle w:val="SemEspaamento"/>
      </w:pPr>
    </w:p>
    <w:tbl>
      <w:tblPr>
        <w:tblW w:w="96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2"/>
        <w:gridCol w:w="1943"/>
        <w:gridCol w:w="1984"/>
        <w:gridCol w:w="1985"/>
        <w:gridCol w:w="2126"/>
      </w:tblGrid>
      <w:tr w:rsidR="00A6156C" w:rsidTr="00A6156C"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6C" w:rsidRDefault="00A6156C">
            <w:pPr>
              <w:spacing w:after="0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Características da ação: CONTINUADA</w:t>
            </w:r>
          </w:p>
        </w:tc>
      </w:tr>
      <w:tr w:rsidR="00A6156C" w:rsidTr="00A6156C">
        <w:trPr>
          <w:trHeight w:val="239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Cód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2581 - Apoio Administrativo ao Gabinete do Prefeito</w:t>
            </w:r>
          </w:p>
        </w:tc>
      </w:tr>
      <w:tr w:rsidR="00A6156C" w:rsidTr="00A6156C"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 ] Projeto</w:t>
            </w:r>
          </w:p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X ] Atividade</w:t>
            </w:r>
          </w:p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] Nova</w:t>
            </w:r>
          </w:p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X ] Contínua</w:t>
            </w:r>
          </w:p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Início previsto: 01/01/2019</w:t>
            </w:r>
          </w:p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Término previsto: 31/12/2019</w:t>
            </w:r>
          </w:p>
        </w:tc>
      </w:tr>
      <w:tr w:rsidR="00A6156C" w:rsidTr="00A6156C"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A6156C" w:rsidTr="00A6156C">
        <w:trPr>
          <w:trHeight w:val="143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Produto e Unidade Medida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 p/ 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 p/ 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 p/ 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 e meta p/ 2021</w:t>
            </w:r>
          </w:p>
        </w:tc>
      </w:tr>
      <w:tr w:rsidR="00A6156C" w:rsidTr="00A6156C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6C" w:rsidRDefault="00A615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R$1.500.000,00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R$1.500.000,00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156C" w:rsidRDefault="00A6156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R$1.500.000,00</w:t>
            </w:r>
          </w:p>
        </w:tc>
      </w:tr>
    </w:tbl>
    <w:p w:rsidR="00A6156C" w:rsidRPr="00A6156C" w:rsidRDefault="00A6156C" w:rsidP="00A6156C">
      <w:pPr>
        <w:pStyle w:val="SemEspaamento"/>
        <w:rPr>
          <w:rFonts w:ascii="Times New Roman" w:hAnsi="Times New Roman"/>
          <w:sz w:val="24"/>
          <w:szCs w:val="24"/>
        </w:rPr>
      </w:pPr>
    </w:p>
    <w:p w:rsidR="00A6156C" w:rsidRPr="00A6156C" w:rsidRDefault="00A6156C" w:rsidP="00A615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6156C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56C">
        <w:rPr>
          <w:rFonts w:ascii="Times New Roman" w:hAnsi="Times New Roman"/>
          <w:sz w:val="24"/>
          <w:szCs w:val="24"/>
        </w:rPr>
        <w:t>Esta Lei entra em vigor na data de sua publicação, retroagindo seus efeitos a 1º de janeiro de 2019.</w:t>
      </w:r>
    </w:p>
    <w:p w:rsidR="00A6156C" w:rsidRPr="00A6156C" w:rsidRDefault="00A6156C" w:rsidP="00A615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156C" w:rsidRDefault="00A6156C" w:rsidP="00A6156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6156C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56C">
        <w:rPr>
          <w:rFonts w:ascii="Times New Roman" w:hAnsi="Times New Roman"/>
          <w:sz w:val="24"/>
          <w:szCs w:val="24"/>
        </w:rPr>
        <w:t>Revogam-se as disposições em contrário.</w:t>
      </w:r>
    </w:p>
    <w:p w:rsidR="00A6156C" w:rsidRDefault="00A6156C" w:rsidP="00A615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156C" w:rsidRDefault="00A6156C" w:rsidP="00A6156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156C" w:rsidRDefault="00A6156C" w:rsidP="00A6156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12 de fevereiro de 2019.</w:t>
      </w:r>
    </w:p>
    <w:p w:rsidR="00A6156C" w:rsidRDefault="00A6156C" w:rsidP="00A6156C">
      <w:pPr>
        <w:pStyle w:val="SemEspaamento"/>
        <w:rPr>
          <w:rFonts w:ascii="Times New Roman" w:hAnsi="Times New Roman"/>
          <w:sz w:val="24"/>
          <w:szCs w:val="24"/>
        </w:rPr>
      </w:pPr>
    </w:p>
    <w:p w:rsidR="00A6156C" w:rsidRDefault="00A6156C" w:rsidP="00A6156C">
      <w:pPr>
        <w:pStyle w:val="SemEspaamento"/>
        <w:rPr>
          <w:rFonts w:ascii="Times New Roman" w:hAnsi="Times New Roman"/>
          <w:sz w:val="24"/>
          <w:szCs w:val="24"/>
        </w:rPr>
      </w:pPr>
    </w:p>
    <w:p w:rsidR="00A6156C" w:rsidRDefault="00A6156C" w:rsidP="00A6156C">
      <w:pPr>
        <w:pStyle w:val="SemEspaamento"/>
        <w:rPr>
          <w:rFonts w:ascii="Times New Roman" w:hAnsi="Times New Roman"/>
          <w:sz w:val="24"/>
          <w:szCs w:val="24"/>
        </w:rPr>
      </w:pPr>
    </w:p>
    <w:p w:rsidR="00A6156C" w:rsidRDefault="00A6156C" w:rsidP="00A6156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6156C" w:rsidTr="00A6156C">
        <w:tc>
          <w:tcPr>
            <w:tcW w:w="5097" w:type="dxa"/>
          </w:tcPr>
          <w:p w:rsidR="00A6156C" w:rsidRDefault="00A6156C" w:rsidP="00A6156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A6156C" w:rsidRDefault="00A6156C" w:rsidP="00A6156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A6156C" w:rsidTr="00A6156C">
        <w:tc>
          <w:tcPr>
            <w:tcW w:w="5097" w:type="dxa"/>
          </w:tcPr>
          <w:p w:rsidR="00A6156C" w:rsidRPr="00A6156C" w:rsidRDefault="00A6156C" w:rsidP="00A6156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56C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6156C" w:rsidRPr="00A6156C" w:rsidRDefault="00A6156C" w:rsidP="00A6156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56C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6156C" w:rsidRPr="00A6156C" w:rsidRDefault="00A6156C" w:rsidP="00A6156C">
      <w:pPr>
        <w:pStyle w:val="SemEspaamento"/>
        <w:rPr>
          <w:rFonts w:ascii="Times New Roman" w:hAnsi="Times New Roman"/>
          <w:sz w:val="24"/>
          <w:szCs w:val="24"/>
        </w:rPr>
      </w:pPr>
    </w:p>
    <w:p w:rsidR="00115557" w:rsidRPr="00A6156C" w:rsidRDefault="00115557" w:rsidP="00A6156C">
      <w:pPr>
        <w:pStyle w:val="SemEspaamento"/>
        <w:rPr>
          <w:rFonts w:ascii="Times New Roman" w:hAnsi="Times New Roman"/>
          <w:sz w:val="24"/>
          <w:szCs w:val="24"/>
        </w:rPr>
      </w:pPr>
    </w:p>
    <w:sectPr w:rsidR="00115557" w:rsidRPr="00A6156C" w:rsidSect="00A6156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6C"/>
    <w:rsid w:val="00115557"/>
    <w:rsid w:val="00963157"/>
    <w:rsid w:val="00A6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B0428-DE62-44B1-9101-3EE84D2B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56C"/>
    <w:pPr>
      <w:spacing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6156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61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Reserva 01</cp:lastModifiedBy>
  <cp:revision>2</cp:revision>
  <dcterms:created xsi:type="dcterms:W3CDTF">2019-02-13T14:38:00Z</dcterms:created>
  <dcterms:modified xsi:type="dcterms:W3CDTF">2019-02-15T13:24:00Z</dcterms:modified>
</cp:coreProperties>
</file>