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Infantil, na área ao lado do Campo de Futebol,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(Pantano) solicitam a instalação de um parquinho infantil, uma vez que trata-se de um bairro afastado e com muitas crianças. Além disso, há um espaço propício para o parque, ao lado do campo de futebol,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