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áreas verdes da Prefeitura Municipal localizadas nos bairros Monte Azul, Bela Itália, Loteamentos Chiarini, São Pedro I e São Pedro II, e no Loteamento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das localidades citadas acima relataram junto a este vereador que os locais se encontram com mato alto e lixo espalhado, ocasionando o aparecimento de insetos e de animais peçonhentos, podendo levar a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