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a empresa responsável para instalar radares na altura do trevo de Alfenas com a BR-459.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 usuários destas vias relataram junto a este vereador a necessidade destes radares, devido ao fato de terem ocorridos vários acidentes graves no local, que se encontra muito movimentado, arriscado e com trânsito confuso.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