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bomba para a captação de água nos poços artesianos perfurados pela COPASA nos bairros Algodão e Massaranduba, a fim de atender à comunidade.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poços artesianos foram perfurados pela COPASA ainda em 2018 e, até o presente momento, ainda não atingiu sua finalidade (abastecer as demandas de água da comunidade). Ocorre que, devido à falta de instalação de bomba para a captação da água, até então a comunidade vem sofrendo com a falta de abastecimento, principalmente nestes dias muito quentes de verão. Os referidos poços atenderão a demanda de água de igrejas, escolas, postos de saúde etc. dos bairros mencionados. Portanto, a instalação de bombas é de extrema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