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o patrolamento e a colocação de fresa asfáltica em toda extensão do 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as ruas daquele bairro encontra-se em péssimas condições de tráfego,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