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em toda extensão da Rua Francisco Lourenço da Costa,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a via encontra-se em péssimas condições de tráfego, causando diversos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