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remanejamento dos radares situados na BR-459, próximo à entrada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radares ficam muito próximos da entrada do bairro Belo Horizonte e os automóveis descem a BR-459 em alta velocidade após o Clube de Campo Fernão Dias. Solicito que os radares sejam remanejados para mais próximo do clube a fim de diminuir a velocidade com que os automóveis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janeiro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janeiro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