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na Av. Notel Teixeira,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grande circulação de crianças devido à escola nas proximidades e, segundo os moradores, esta avenida encontra-se sem sinalização e sem faixa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