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Alfredo Annes Baganha,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usá-lo devido às más condições da estrada, podendo gerar riscos de acidente ao cidadão transeunte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