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desobstrução de galerias pluviais e a extensão das mesmas nas Ruas 4 e 5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construção e desobstrução de galerias pluviais na região mencionada é necessária, tendo em vista os recorrentes alagamentos presentes na área que colocam em risco os cidadãos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