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terreno na Av. José Aurélio Garcia, ao lado do número 380,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local referido existe um terreno com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