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por toda a extensão do bairro Parque dos Fontes, e, em especial, os terrenos da Rua Marcos Arlindo, após o número 550.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