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por toda a extensão do bairro Buritis, especialmente na Praça José Amâncio.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causando danos aos vizinhos e ao espaço público e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