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1552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da estrada rural do Bairro Canta Galo, principalmente no trecho do Irachai até a BR-459.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de cascalhamento em toda a sua extensão. Trata-se de via com grande fluxo de veículos devido às inúmeras residências que existem na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