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o escoamento hídrico da Rua Santa Rita de Cássia,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de chuva, a referida rua fica inundada, impossibilitando o trânsito de pessoas e de veículos pelo local, bem como gerando estragos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