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sinalização de "Pare" e a pintura de faixas de pedestres nas esquinas da Rua Maria da Conceição Costa,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tem sinalização vertical, gerando risco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