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com braços de iluminação nas Ruas Altônio e Guaíra,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Estive no local e constatei que realmente existe a necessidade da instalação desses postes, pois essas duas ruas estão totalmente no escuro, dando a oportunidade para que usuários de drogas e pessoas de má índole pratiquem atos lesivos aos munícipes que por ali transitam, como ataques a mulheres, furtos e outros delitos.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