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1445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Pública, em caráter de urgência, de instalação de placas de sinalização e de colocação de proteção nas laterais (guardrail), antes da ponte do Rio Itaim, a fim de se evitar a ocorrência de acidentes.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ponte sobre o Rio Itaim, infelizmente, já foi palco de trágicos acidentes no sentido Cachoeira/Pouso Alegre, levando, até então, quatro pessoas a óbito. Assim, necessita-se, em caráter de urgência, da instalação de proteção e de sinalização no sentido Pouso Alegre/Cachoeira de Minas, tendo em vista que tais medidas já foram feitas no lado pertencente ao município de Cachoeira de Minas e solicitadas diversas vezes por este gabinete parlamentar.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