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1382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terraplanagem do campinho na área verde na Rua João Paulo II, no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 discrepância do terreno na área verde (campinho), faz-se necessária a terraplanagem para igualar o terreno para que as crianças e jovens possam utilizá-lo para os jogos de futebol.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