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que seja providenciada, em caráter de urgência, a limpeza das galerias de águas pluviais localizadas próximo ao n° 300, na Rua Camélias,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devido às cobranças dos moradores da rua supracitada junto a este vereador, pois devido ao entupimento das galerias, as águas pluviais estão se misturando com o esgoto e, com as chuvas fortes, a rua fica inundada e a água chega a ocupar as casas de alguns moradores, causando muitos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