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1370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parques infantis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do bairro São João, faz-se necessária a instalação de áreas de lazer, com brinquedos que ofereçam segurança para as crianças se divertirem. É direito fundamental da infância o acesso às atividades lúdicas, proporcionando desta maneira um crescimento sadio e feliz às crianças que residem no referido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