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em toda a extensão do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poucas lixeiras, localizadas apenas na avenida principal (Avenida Maria Chiarini Machado), ficando as outras partes do bairro desassistidas e gerando acúmulo de lixo nas lixeiras existentes, bem como contribuindo para o descarte irregular por toda a extensão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