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de instalação de um redutor de velocidade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foi relatado a este vereador que a referida avenida tem tráfego intenso, o que vem gerando excessos de velocidade por parte de muitos motoristas, e por sua vez contribuindo para acidentes envolvendo pedestres e veículos. Salienta-se que um trecho desta via está sem calçamento, obrigando as crianças que saem da escola próxima a caminhar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