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Faisqueira, em especial na Rua Antônio Scodeller.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 devido às cobranças dos moradores da região supracitada junto a este vereador, uma vez que o mato está ocupando as calçadas, especialmente em épocas quentes, em que o mato colabora com a proliferação de animais que adentram às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