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localizada na Rua Manoelita Franco, na altura do nº 239,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local, levando a risco de desabamento de parte da residência.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