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56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9838C6" w:rsidP="00091E79">
      <w:pPr>
        <w:rPr>
          <w:color w:val="000000"/>
        </w:rPr>
      </w:pPr>
      <w:r>
        <w:rPr>
          <w:color w:val="000000"/>
        </w:rPr>
        <w:t xml:space="preserve">- Cópia na íntegra da listagem completa com todos os nomes dos alunos beneficiados com bolsas de estudos pela prefeitura no ano de 2017 e 2018; </w:t>
      </w:r>
      <w:r>
        <w:rPr>
          <w:color w:val="000000"/>
        </w:rPr>
        <w:br/>
      </w:r>
      <w:r>
        <w:rPr>
          <w:color w:val="000000"/>
        </w:rPr>
        <w:br/>
        <w:t xml:space="preserve">- Qual o nome da faculdade ou universidade está cursando, e, qual o </w:t>
      </w:r>
      <w:proofErr w:type="gramStart"/>
      <w:r>
        <w:rPr>
          <w:color w:val="000000"/>
        </w:rPr>
        <w:t>curso;</w:t>
      </w:r>
      <w:r>
        <w:rPr>
          <w:color w:val="000000"/>
        </w:rPr>
        <w:br/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Valores pagos pela prefeitura integrais ou parciais referentes a tais bolsas.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Esta solicitação embasa-se, na Lei da Transparência (Lei Federal n°12.527/2011). Além disso, é função primordial do vereador fiscalizar os atos referentes aos interesses financeiros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 de outubro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091E7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</w:t>
                  </w:r>
                  <w:bookmarkStart w:id="0" w:name="_GoBack"/>
                  <w:bookmarkEnd w:id="0"/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091E79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1E7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7DF32A5-588B-4514-B2DD-1CDA8B5C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E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E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6</cp:revision>
  <cp:lastPrinted>2018-10-02T15:44:00Z</cp:lastPrinted>
  <dcterms:created xsi:type="dcterms:W3CDTF">2016-01-14T16:15:00Z</dcterms:created>
  <dcterms:modified xsi:type="dcterms:W3CDTF">2018-10-02T15:44:00Z</dcterms:modified>
</cp:coreProperties>
</file>