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tomada de medidas cabíveis visando melhorias das estradas rurais na região do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devido às cobranças dos moradores da região supracitada junto a este vereador, uma vez que enfrentam dificuldades para transitar por essas estradas, que se encontram deterioradas.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