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1184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dos lotes da Rua Hélio G. Shiefler, para que providenciem sua limpeza, nivelamento e fechamento,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moradores, no período de chuvas, a água atravessa os lotes baldios, devido à depressão no asfalto, gerando erosão, ocupando as residências e causando alagamentos e transtornos.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