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141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Sr. José Roberto de Paiva</w:t>
      </w:r>
      <w:r w:rsidR="00F45018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pela iniciativa da campanha "Voto Consciente”.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Esta Moção tem como finalidade parabenizar e reconhecer a iniciativa do Senhor José Roberto de Paiva de distribuir 50 (cinquenta) mil exemplares de um panfleto informativo com o tema “Voto Consciente”, que nos traz a realidade de um cenário político que exige não só um voto consciente, mas a lembrança de que não devemos desistir de nosso País. Devemos ressaltar que em pleno processo eleitoral e com toda a incredibilidade política que vivenciamos, o mesmo, com uso de recursos próprios, lançou uma campanha, sem finalidade e fundo político partidário, para fazer com que a população reflita sobre a importância do voto consciente e necessário, mostrando que a mudança só acontecerá se mudarmos nosso comportamento diante de decisões como essa, votando certo!</w:t>
      </w:r>
    </w:p>
    <w:p w:rsidR="00F45018" w:rsidRDefault="00F45018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>
        <w:rPr>
          <w:color w:val="000000"/>
          <w:sz w:val="23"/>
          <w:szCs w:val="23"/>
        </w:rPr>
        <w:t>Sala das Sessões, 25 de setembro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F45018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5018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AFF57-8E36-4343-B16C-4845733B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2018-09-21T15:59:00Z</dcterms:modified>
</cp:coreProperties>
</file>