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que, após feito o asfaltamento, seja instalado de um redutor de velocidade na altura da igreja, na Rua Antônio Lemes da Silva, no Bairro Santa Cecília.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vez que é intenso o tráfego de carros e de caminhões e, simultaneamente, o de pedestres e de crianças, a situação no referido trecho é de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