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asfáltica da Rua Periquito entre os números 65 e 100,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afundamento do solo devido à infiltração de água. No local formou-se um buraco que está aumentando. Isso traz inúmeros riscos de acidentes para o trânsito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