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postes de iluminação pública no final da Rua Três Corações, sentido Cristo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no começo da estrada que dá acesso ao monumento Cristo Redentor, não há postes para garantir a segurança dos moradores dessa localidade que trafegam à noite. A instalação de, no mínimo, três postes, é necessária para inibir a presença de usuários de drogas, que esperam a noite para se reunirem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