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criação de um ponto base da Guarda Civil Municipal e da Polícia Militar, dentre outras utilidades, no local de uma obra da Prefeitura abandonada há mais de 14 anos no Bairro Pantano, próximo à praça central,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requereram providências junto a este vereador a fim de lhes trazer mais segurança. Ademais, trará retorno dos gastos já despendidos dos cofres do município, uma vez que se trata de uma obra que teve início e depois foi abandonada.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