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dos Bairros Jardim Brasil II e Jardim Cristo Redentor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desses bairros solicitam a realização de operação tapa-buracos devido à grande quantidade de buracos existente nas ruas, causando prejuízo aos donos de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