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63" w:rsidRPr="003C2D63" w:rsidRDefault="003C2D63" w:rsidP="003C2D6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C2D63">
        <w:rPr>
          <w:rFonts w:ascii="Times New Roman" w:hAnsi="Times New Roman"/>
          <w:b/>
          <w:sz w:val="24"/>
          <w:szCs w:val="24"/>
        </w:rPr>
        <w:t>PROJETO DE LEI Nº 950 / 2018</w:t>
      </w:r>
    </w:p>
    <w:p w:rsidR="003C2D63" w:rsidRPr="003C2D63" w:rsidRDefault="003C2D63" w:rsidP="003C2D6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C2D63" w:rsidRPr="003C2D63" w:rsidRDefault="003C2D63" w:rsidP="003C2D63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3C2D63" w:rsidRPr="003C2D63" w:rsidRDefault="003C2D63" w:rsidP="003C2D63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3C2D63">
        <w:rPr>
          <w:rFonts w:ascii="Times New Roman" w:hAnsi="Times New Roman"/>
          <w:b/>
          <w:sz w:val="24"/>
          <w:szCs w:val="24"/>
        </w:rPr>
        <w:t>DISPÕE SOBRE A OBRIGATORIEDADE DO USO DE LÂMPADAS DE LED (DIODO EMISSOR DE LUZ) NA REDE DE ILUMINAÇÃO PÚBLICA EM NOVOS LOTEAMENTOS E EMPREENDIMENTOS IMOBILIÁRIOS NO MUNICÍPIO DE POUSO ALEGRE E DÁ OUTRAS PROVIDÊNCIAS.</w:t>
      </w:r>
    </w:p>
    <w:p w:rsidR="003C2D63" w:rsidRPr="003C2D63" w:rsidRDefault="003C2D63" w:rsidP="003C2D63">
      <w:pPr>
        <w:pStyle w:val="SemEspaamento"/>
        <w:ind w:firstLine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2D63" w:rsidRPr="003C2D63" w:rsidRDefault="003C2D63" w:rsidP="003C2D63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3C2D63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3C2D63" w:rsidRP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457EF" w:rsidRDefault="006457EF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D63" w:rsidRP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2D6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3C2D63" w:rsidRP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3C2D63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D63">
        <w:rPr>
          <w:rFonts w:ascii="Times New Roman" w:hAnsi="Times New Roman"/>
          <w:sz w:val="24"/>
          <w:szCs w:val="24"/>
        </w:rPr>
        <w:t>Fica instituída a obrigatoriedade de que os novos loteamentos e empreendimentos imobiliários no município de Pouso Alegre utilizem lâmpadas de LED (diodo emissor de luz) na rede de iluminação pública.</w:t>
      </w:r>
    </w:p>
    <w:p w:rsidR="003C2D63" w:rsidRP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2D63">
        <w:rPr>
          <w:rFonts w:ascii="Times New Roman" w:hAnsi="Times New Roman"/>
          <w:sz w:val="24"/>
          <w:szCs w:val="24"/>
        </w:rPr>
        <w:br/>
      </w:r>
      <w:r w:rsidRPr="003C2D63">
        <w:rPr>
          <w:rFonts w:ascii="Times New Roman" w:hAnsi="Times New Roman"/>
          <w:b/>
          <w:sz w:val="24"/>
          <w:szCs w:val="24"/>
        </w:rPr>
        <w:t>§ 1º</w:t>
      </w:r>
      <w:r w:rsidRPr="003C2D63">
        <w:rPr>
          <w:rFonts w:ascii="Times New Roman" w:hAnsi="Times New Roman"/>
          <w:sz w:val="24"/>
          <w:szCs w:val="24"/>
        </w:rPr>
        <w:t xml:space="preserve"> Por rede de iluminação pública compreendem-se os equipamentos e aparelhos utilizados para realizar a iluminação de vias, logradouros e demais bens públicos, incluindo praças, parques, jardins, monumentos e assemelhados.</w:t>
      </w:r>
    </w:p>
    <w:p w:rsidR="003C2D63" w:rsidRP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2D63">
        <w:rPr>
          <w:rFonts w:ascii="Times New Roman" w:hAnsi="Times New Roman"/>
          <w:sz w:val="24"/>
          <w:szCs w:val="24"/>
        </w:rPr>
        <w:br/>
      </w:r>
      <w:r w:rsidRPr="003C2D63">
        <w:rPr>
          <w:rFonts w:ascii="Times New Roman" w:hAnsi="Times New Roman"/>
          <w:b/>
          <w:sz w:val="24"/>
          <w:szCs w:val="24"/>
        </w:rPr>
        <w:t>§ 2º</w:t>
      </w:r>
      <w:r w:rsidRPr="003C2D63">
        <w:rPr>
          <w:rFonts w:ascii="Times New Roman" w:hAnsi="Times New Roman"/>
          <w:sz w:val="24"/>
          <w:szCs w:val="24"/>
        </w:rPr>
        <w:t xml:space="preserve"> A Prefeitura exigirá do Loteador o cumprimento do disposto no caput deste artigo.</w:t>
      </w:r>
    </w:p>
    <w:p w:rsidR="003C2D63" w:rsidRP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2D63">
        <w:rPr>
          <w:rFonts w:ascii="Times New Roman" w:hAnsi="Times New Roman"/>
          <w:sz w:val="24"/>
          <w:szCs w:val="24"/>
        </w:rPr>
        <w:br/>
      </w:r>
      <w:bookmarkStart w:id="0" w:name="artigo_2"/>
      <w:bookmarkEnd w:id="0"/>
      <w:r w:rsidRPr="003C2D63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D63">
        <w:rPr>
          <w:rFonts w:ascii="Times New Roman" w:hAnsi="Times New Roman"/>
          <w:sz w:val="24"/>
          <w:szCs w:val="24"/>
        </w:rPr>
        <w:t>Os materiais utilizados na implantação de novos loteamentos deverão obrigatoriamente observar às normas de segurança e qualidade da ABNT - Associação Brasileira de Normas Técnicas e sua eficiência comprovada por órgão técnico credenciado pelo INMETRO. Os projetos de iluminação pública para aprovação dos novos loteamentos deverão estar de acordo com a presente Lei, inclusive os projetos que já obtiveram a aprovação prévia.</w:t>
      </w:r>
    </w:p>
    <w:p w:rsidR="003C2D63" w:rsidRP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C2D63">
        <w:rPr>
          <w:rFonts w:ascii="Times New Roman" w:hAnsi="Times New Roman"/>
          <w:sz w:val="24"/>
          <w:szCs w:val="24"/>
        </w:rPr>
        <w:br/>
      </w:r>
      <w:r w:rsidRPr="003C2D63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D63">
        <w:rPr>
          <w:rFonts w:ascii="Times New Roman" w:hAnsi="Times New Roman"/>
          <w:sz w:val="24"/>
          <w:szCs w:val="24"/>
        </w:rPr>
        <w:t>Esta Lei entrará em vigor na data de sua publicação, revogadas as disposições em contrário.</w:t>
      </w:r>
    </w:p>
    <w:p w:rsidR="003C2D63" w:rsidRDefault="003C2D63" w:rsidP="003C2D6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3C2D63">
        <w:rPr>
          <w:rFonts w:ascii="Times New Roman" w:hAnsi="Times New Roman"/>
          <w:sz w:val="24"/>
          <w:szCs w:val="24"/>
        </w:rPr>
        <w:br/>
      </w:r>
      <w:r w:rsidRPr="003C2D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3C2D63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</w:t>
      </w:r>
      <w:r w:rsidR="00CD74F1">
        <w:rPr>
          <w:rFonts w:ascii="Times New Roman" w:hAnsi="Times New Roman"/>
          <w:sz w:val="24"/>
          <w:szCs w:val="24"/>
        </w:rPr>
        <w:t>7</w:t>
      </w:r>
      <w:bookmarkStart w:id="1" w:name="_GoBack"/>
      <w:bookmarkEnd w:id="1"/>
      <w:r w:rsidRPr="003C2D6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Pr="003C2D63">
        <w:rPr>
          <w:rFonts w:ascii="Times New Roman" w:hAnsi="Times New Roman"/>
          <w:sz w:val="24"/>
          <w:szCs w:val="24"/>
        </w:rPr>
        <w:t xml:space="preserve"> de 2018.</w:t>
      </w:r>
    </w:p>
    <w:p w:rsid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0269C" w:rsidRDefault="00B0269C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C2D63" w:rsidTr="003C2D63">
        <w:tc>
          <w:tcPr>
            <w:tcW w:w="5097" w:type="dxa"/>
          </w:tcPr>
          <w:p w:rsidR="003C2D63" w:rsidRDefault="003C2D63" w:rsidP="003C2D6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3C2D63" w:rsidRDefault="003C2D63" w:rsidP="003C2D6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3C2D63" w:rsidTr="003C2D63">
        <w:tc>
          <w:tcPr>
            <w:tcW w:w="5097" w:type="dxa"/>
          </w:tcPr>
          <w:p w:rsidR="003C2D63" w:rsidRPr="003C2D63" w:rsidRDefault="003C2D63" w:rsidP="003C2D6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D6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C2D63" w:rsidRPr="003C2D63" w:rsidRDefault="003C2D63" w:rsidP="003C2D6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D6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C2D63" w:rsidRP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D63" w:rsidRP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C2D63" w:rsidRPr="003C2D63" w:rsidRDefault="003C2D63" w:rsidP="003C2D6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3C2D63" w:rsidRPr="003C2D63" w:rsidSect="003C2D6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63"/>
    <w:rsid w:val="003C2D63"/>
    <w:rsid w:val="006457EF"/>
    <w:rsid w:val="00B0269C"/>
    <w:rsid w:val="00BE2399"/>
    <w:rsid w:val="00C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1C3C-03FD-43C4-B477-3D76DB7E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C2D6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3C2D6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C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3</cp:revision>
  <dcterms:created xsi:type="dcterms:W3CDTF">2018-08-08T15:38:00Z</dcterms:created>
  <dcterms:modified xsi:type="dcterms:W3CDTF">2018-08-08T16:07:00Z</dcterms:modified>
</cp:coreProperties>
</file>