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justifica-se em razão de as ruas do bairro encontrarem-se tomadas por sujeira de todo tipo, tais como entulhos, lixo e mato alto, o que tem trazido grandes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