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951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faixa elevada na Rua Joaquim Ferreira Raimundo, abaixo da Creche Municipal, localizada na entrada do Bairro Jardim Redentor.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moradores, alguns veículos e motocicletas descem em alta velocidade, não respeitando os limites permitidos e colocando em risco a vida dos pedestres, em especial de crianças que passam por essa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