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por toda extensão do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unidades de lixeiras, fazendo com que a população faça o descarte irregular em vários pontos do bairro, acarretando uma série de transtornos, tais como: recolhimento parcial do lixo, mau cheiro, poluição do meio ambiente/visual 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