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redutor de velocidade na Rua Padre Vitor, no bairro Cascalho, na altura do número 333.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os motoristas trafegam em alta velocidade pela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