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dos bairros Santa Luzia e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