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Padre Vitor, na altura do número 505.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crescimento urbano, referida área no bairro Cascalho, que sempre foi apenas de residências familiares, conta agora com a instalação de algumas empresas, tais como a Cachaçaria Água Doce e o Empório Ksa Santa Cecília. Assim, aumentou consideravelmente o fluxo de veículos no trecho, trazendo transtorno e insegurança aos moradores da área, especialmente às crianças, em razão do alto número de veículos que trafegam em alta velocidade.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