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por toda extensão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sinalização de trânsito defasada, gerando grandes riscos de acidentes envolvendo pessoas e veículos, bem como tendo a fluidez no trânsito local comprometida.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